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/>
        <w:ind w:left="23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445788" cy="485013"/>
            <wp:effectExtent l="0" t="0" r="0" b="0"/>
            <wp:docPr id="1" name="Image 1" descr="A close up of a logo  Description automatically generated with low confidence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 descr="A close up of a logo  Description automatically generated with low confidenc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5788" cy="485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52"/>
        <w:ind w:left="23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Notts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Fed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of WIs,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PO Box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11460, Newark,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Notts.,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NG24 </w:t>
      </w:r>
      <w:r>
        <w:rPr>
          <w:rFonts w:ascii="Arial"/>
          <w:spacing w:val="-5"/>
          <w:sz w:val="18"/>
        </w:rPr>
        <w:t>9TY</w:t>
      </w:r>
    </w:p>
    <w:p>
      <w:pPr>
        <w:spacing w:before="14"/>
        <w:ind w:left="23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Mob:</w:t>
      </w:r>
      <w:r>
        <w:rPr>
          <w:rFonts w:ascii="Arial"/>
          <w:spacing w:val="-4"/>
          <w:sz w:val="18"/>
        </w:rPr>
        <w:t> </w:t>
      </w:r>
      <w:r>
        <w:rPr>
          <w:rFonts w:ascii="Arial"/>
          <w:sz w:val="18"/>
        </w:rPr>
        <w:t>07955</w:t>
      </w:r>
      <w:r>
        <w:rPr>
          <w:rFonts w:ascii="Arial"/>
          <w:spacing w:val="-4"/>
          <w:sz w:val="18"/>
        </w:rPr>
        <w:t> </w:t>
      </w:r>
      <w:r>
        <w:rPr>
          <w:rFonts w:ascii="Arial"/>
          <w:sz w:val="18"/>
        </w:rPr>
        <w:t>771784</w:t>
      </w:r>
      <w:r>
        <w:rPr>
          <w:rFonts w:ascii="Arial"/>
          <w:spacing w:val="-4"/>
          <w:sz w:val="18"/>
        </w:rPr>
        <w:t> </w:t>
      </w:r>
      <w:r>
        <w:rPr>
          <w:rFonts w:ascii="Arial"/>
          <w:sz w:val="18"/>
        </w:rPr>
        <w:t>Email:</w:t>
      </w:r>
      <w:r>
        <w:rPr>
          <w:rFonts w:ascii="Arial"/>
          <w:spacing w:val="-3"/>
          <w:sz w:val="18"/>
        </w:rPr>
        <w:t> </w:t>
      </w:r>
      <w:hyperlink r:id="rId6">
        <w:r>
          <w:rPr>
            <w:rFonts w:ascii="Arial"/>
            <w:color w:val="467885"/>
            <w:sz w:val="18"/>
            <w:u w:val="single" w:color="467885"/>
          </w:rPr>
          <w:t>helenainley@nottswi.org.uk</w:t>
        </w:r>
      </w:hyperlink>
      <w:r>
        <w:rPr>
          <w:rFonts w:ascii="Arial"/>
          <w:color w:val="467885"/>
          <w:spacing w:val="44"/>
          <w:sz w:val="18"/>
          <w:u w:val="none"/>
        </w:rPr>
        <w:t> </w:t>
      </w:r>
      <w:r>
        <w:rPr>
          <w:rFonts w:ascii="Arial"/>
          <w:sz w:val="18"/>
          <w:u w:val="none"/>
        </w:rPr>
        <w:t>(IFE</w:t>
      </w:r>
      <w:r>
        <w:rPr>
          <w:rFonts w:ascii="Arial"/>
          <w:spacing w:val="-3"/>
          <w:sz w:val="18"/>
          <w:u w:val="none"/>
        </w:rPr>
        <w:t> </w:t>
      </w:r>
      <w:r>
        <w:rPr>
          <w:rFonts w:ascii="Arial"/>
          <w:spacing w:val="-2"/>
          <w:sz w:val="18"/>
          <w:u w:val="none"/>
        </w:rPr>
        <w:t>Admin)</w:t>
      </w:r>
    </w:p>
    <w:p>
      <w:pPr>
        <w:pStyle w:val="BodyText"/>
        <w:rPr>
          <w:rFonts w:ascii="Arial"/>
        </w:rPr>
      </w:pPr>
    </w:p>
    <w:p>
      <w:pPr>
        <w:pStyle w:val="BodyText"/>
        <w:spacing w:before="216"/>
        <w:rPr>
          <w:rFonts w:ascii="Arial"/>
        </w:rPr>
      </w:pPr>
    </w:p>
    <w:p>
      <w:pPr>
        <w:pStyle w:val="BodyText"/>
        <w:spacing w:line="280" w:lineRule="auto"/>
        <w:ind w:left="23"/>
      </w:pPr>
      <w:r>
        <w:rPr>
          <w:u w:val="single"/>
        </w:rPr>
        <w:t>Checklist</w:t>
      </w:r>
      <w:r>
        <w:rPr>
          <w:spacing w:val="-7"/>
          <w:u w:val="single"/>
        </w:rPr>
        <w:t> </w:t>
      </w:r>
      <w:r>
        <w:rPr>
          <w:u w:val="single"/>
        </w:rPr>
        <w:t>of</w:t>
      </w:r>
      <w:r>
        <w:rPr>
          <w:spacing w:val="-2"/>
          <w:u w:val="single"/>
        </w:rPr>
        <w:t> </w:t>
      </w:r>
      <w:r>
        <w:rPr>
          <w:u w:val="single"/>
        </w:rPr>
        <w:t>items</w:t>
      </w:r>
      <w:r>
        <w:rPr>
          <w:spacing w:val="-9"/>
          <w:u w:val="single"/>
        </w:rPr>
        <w:t> </w:t>
      </w:r>
      <w:r>
        <w:rPr>
          <w:u w:val="single"/>
        </w:rPr>
        <w:t>completed</w:t>
      </w:r>
      <w:r>
        <w:rPr>
          <w:spacing w:val="-3"/>
          <w:u w:val="single"/>
        </w:rPr>
        <w:t> </w:t>
      </w:r>
      <w:r>
        <w:rPr>
          <w:u w:val="single"/>
        </w:rPr>
        <w:t>online [preferably]</w:t>
      </w:r>
      <w:r>
        <w:rPr>
          <w:spacing w:val="-4"/>
          <w:u w:val="single"/>
        </w:rPr>
        <w:t> </w:t>
      </w:r>
      <w:r>
        <w:rPr>
          <w:u w:val="single"/>
        </w:rPr>
        <w:t>and</w:t>
      </w:r>
      <w:r>
        <w:rPr>
          <w:spacing w:val="-1"/>
          <w:u w:val="single"/>
        </w:rPr>
        <w:t> </w:t>
      </w:r>
      <w:r>
        <w:rPr>
          <w:b/>
          <w:u w:val="single"/>
        </w:rPr>
        <w:t>emailed</w:t>
      </w:r>
      <w:r>
        <w:rPr>
          <w:b/>
          <w:spacing w:val="-4"/>
          <w:u w:val="single"/>
        </w:rPr>
        <w:t> </w:t>
      </w:r>
      <w:r>
        <w:rPr>
          <w:u w:val="single"/>
        </w:rPr>
        <w:t>to:</w:t>
      </w:r>
      <w:r>
        <w:rPr>
          <w:u w:val="none"/>
        </w:rPr>
        <w:t> </w:t>
      </w:r>
      <w:hyperlink r:id="rId6">
        <w:r>
          <w:rPr>
            <w:color w:val="467885"/>
            <w:spacing w:val="-2"/>
            <w:u w:val="single" w:color="467885"/>
          </w:rPr>
          <w:t>helenainley@nottswi.org.uk</w:t>
        </w:r>
      </w:hyperlink>
    </w:p>
    <w:p>
      <w:pPr>
        <w:pStyle w:val="BodyText"/>
        <w:spacing w:before="56"/>
      </w:pPr>
    </w:p>
    <w:p>
      <w:pPr>
        <w:pStyle w:val="ListParagraph"/>
        <w:numPr>
          <w:ilvl w:val="0"/>
          <w:numId w:val="1"/>
        </w:numPr>
        <w:tabs>
          <w:tab w:pos="347" w:val="left" w:leader="none"/>
        </w:tabs>
        <w:spacing w:line="240" w:lineRule="auto" w:before="0" w:after="0"/>
        <w:ind w:left="347" w:right="0" w:hanging="324"/>
        <w:jc w:val="left"/>
        <w:rPr>
          <w:sz w:val="32"/>
        </w:rPr>
      </w:pPr>
      <w:r>
        <w:rPr>
          <w:w w:val="105"/>
          <w:sz w:val="32"/>
        </w:rPr>
        <w:t>Financial</w:t>
      </w:r>
      <w:r>
        <w:rPr>
          <w:spacing w:val="38"/>
          <w:w w:val="105"/>
          <w:sz w:val="32"/>
        </w:rPr>
        <w:t> </w:t>
      </w:r>
      <w:r>
        <w:rPr>
          <w:spacing w:val="-2"/>
          <w:w w:val="105"/>
          <w:sz w:val="32"/>
        </w:rPr>
        <w:t>Statement</w:t>
      </w:r>
    </w:p>
    <w:p>
      <w:pPr>
        <w:pStyle w:val="ListParagraph"/>
        <w:numPr>
          <w:ilvl w:val="0"/>
          <w:numId w:val="1"/>
        </w:numPr>
        <w:tabs>
          <w:tab w:pos="337" w:val="left" w:leader="none"/>
        </w:tabs>
        <w:spacing w:line="240" w:lineRule="auto" w:before="64" w:after="0"/>
        <w:ind w:left="337" w:right="0" w:hanging="314"/>
        <w:jc w:val="left"/>
        <w:rPr>
          <w:sz w:val="32"/>
        </w:rPr>
      </w:pPr>
      <w:r>
        <w:rPr>
          <w:sz w:val="32"/>
        </w:rPr>
        <w:t>Annual</w:t>
      </w:r>
      <w:r>
        <w:rPr>
          <w:spacing w:val="-2"/>
          <w:sz w:val="32"/>
        </w:rPr>
        <w:t> </w:t>
      </w:r>
      <w:r>
        <w:rPr>
          <w:sz w:val="32"/>
        </w:rPr>
        <w:t>Report</w:t>
      </w:r>
      <w:r>
        <w:rPr>
          <w:spacing w:val="-4"/>
          <w:sz w:val="32"/>
        </w:rPr>
        <w:t> </w:t>
      </w:r>
      <w:r>
        <w:rPr>
          <w:sz w:val="32"/>
        </w:rPr>
        <w:t>Form</w:t>
      </w:r>
      <w:r>
        <w:rPr>
          <w:spacing w:val="-3"/>
          <w:sz w:val="32"/>
        </w:rPr>
        <w:t> </w:t>
      </w:r>
      <w:r>
        <w:rPr>
          <w:spacing w:val="-5"/>
          <w:sz w:val="32"/>
        </w:rPr>
        <w:t>AM2</w:t>
      </w:r>
    </w:p>
    <w:p>
      <w:pPr>
        <w:pStyle w:val="ListParagraph"/>
        <w:numPr>
          <w:ilvl w:val="0"/>
          <w:numId w:val="1"/>
        </w:numPr>
        <w:tabs>
          <w:tab w:pos="337" w:val="left" w:leader="none"/>
          <w:tab w:pos="744" w:val="left" w:leader="none"/>
        </w:tabs>
        <w:spacing w:line="278" w:lineRule="auto" w:before="65" w:after="0"/>
        <w:ind w:left="744" w:right="63" w:hanging="721"/>
        <w:jc w:val="left"/>
        <w:rPr>
          <w:sz w:val="32"/>
        </w:rPr>
      </w:pPr>
      <w:r>
        <w:rPr>
          <w:sz w:val="32"/>
        </w:rPr>
        <w:t>Annual</w:t>
      </w:r>
      <w:r>
        <w:rPr>
          <w:spacing w:val="-1"/>
          <w:sz w:val="32"/>
        </w:rPr>
        <w:t> </w:t>
      </w:r>
      <w:r>
        <w:rPr>
          <w:sz w:val="32"/>
        </w:rPr>
        <w:t>Committee/Trustees</w:t>
      </w:r>
      <w:r>
        <w:rPr>
          <w:spacing w:val="-6"/>
          <w:sz w:val="32"/>
        </w:rPr>
        <w:t> </w:t>
      </w:r>
      <w:r>
        <w:rPr>
          <w:sz w:val="32"/>
        </w:rPr>
        <w:t>Report</w:t>
      </w:r>
      <w:r>
        <w:rPr>
          <w:spacing w:val="-9"/>
          <w:sz w:val="32"/>
        </w:rPr>
        <w:t> </w:t>
      </w:r>
      <w:r>
        <w:rPr>
          <w:sz w:val="32"/>
        </w:rPr>
        <w:t>AM4</w:t>
      </w:r>
      <w:r>
        <w:rPr>
          <w:spacing w:val="-4"/>
          <w:sz w:val="32"/>
        </w:rPr>
        <w:t> </w:t>
      </w:r>
      <w:r>
        <w:rPr>
          <w:sz w:val="32"/>
        </w:rPr>
        <w:t>–</w:t>
      </w:r>
      <w:r>
        <w:rPr>
          <w:spacing w:val="-1"/>
          <w:sz w:val="32"/>
        </w:rPr>
        <w:t> </w:t>
      </w:r>
      <w:r>
        <w:rPr>
          <w:sz w:val="32"/>
        </w:rPr>
        <w:t>you</w:t>
      </w:r>
      <w:r>
        <w:rPr>
          <w:spacing w:val="-1"/>
          <w:sz w:val="32"/>
        </w:rPr>
        <w:t> </w:t>
      </w:r>
      <w:r>
        <w:rPr>
          <w:sz w:val="32"/>
        </w:rPr>
        <w:t>should</w:t>
      </w:r>
      <w:r>
        <w:rPr>
          <w:spacing w:val="-5"/>
          <w:sz w:val="32"/>
        </w:rPr>
        <w:t> </w:t>
      </w:r>
      <w:r>
        <w:rPr>
          <w:sz w:val="32"/>
        </w:rPr>
        <w:t>use</w:t>
      </w:r>
      <w:r>
        <w:rPr>
          <w:spacing w:val="-1"/>
          <w:sz w:val="32"/>
        </w:rPr>
        <w:t> </w:t>
      </w:r>
      <w:r>
        <w:rPr>
          <w:sz w:val="32"/>
        </w:rPr>
        <w:t>the</w:t>
      </w:r>
      <w:r>
        <w:rPr>
          <w:spacing w:val="-7"/>
          <w:sz w:val="32"/>
        </w:rPr>
        <w:t> </w:t>
      </w:r>
      <w:r>
        <w:rPr>
          <w:sz w:val="32"/>
        </w:rPr>
        <w:t>one enclosed or the on-line version</w:t>
      </w:r>
    </w:p>
    <w:p>
      <w:pPr>
        <w:pStyle w:val="ListParagraph"/>
        <w:numPr>
          <w:ilvl w:val="0"/>
          <w:numId w:val="1"/>
        </w:numPr>
        <w:tabs>
          <w:tab w:pos="337" w:val="left" w:leader="none"/>
        </w:tabs>
        <w:spacing w:line="240" w:lineRule="auto" w:before="4" w:after="0"/>
        <w:ind w:left="337" w:right="0" w:hanging="314"/>
        <w:jc w:val="left"/>
        <w:rPr>
          <w:sz w:val="32"/>
        </w:rPr>
      </w:pPr>
      <w:r>
        <w:rPr>
          <w:sz w:val="32"/>
        </w:rPr>
        <w:t>One</w:t>
      </w:r>
      <w:r>
        <w:rPr>
          <w:spacing w:val="1"/>
          <w:sz w:val="32"/>
        </w:rPr>
        <w:t> </w:t>
      </w:r>
      <w:r>
        <w:rPr>
          <w:sz w:val="32"/>
        </w:rPr>
        <w:t>copy</w:t>
      </w:r>
      <w:r>
        <w:rPr>
          <w:spacing w:val="-4"/>
          <w:sz w:val="32"/>
        </w:rPr>
        <w:t> </w:t>
      </w:r>
      <w:r>
        <w:rPr>
          <w:sz w:val="32"/>
        </w:rPr>
        <w:t>of</w:t>
      </w:r>
      <w:r>
        <w:rPr>
          <w:spacing w:val="-2"/>
          <w:sz w:val="32"/>
        </w:rPr>
        <w:t> </w:t>
      </w:r>
      <w:r>
        <w:rPr>
          <w:sz w:val="32"/>
        </w:rPr>
        <w:t>next</w:t>
      </w:r>
      <w:r>
        <w:rPr>
          <w:spacing w:val="-2"/>
          <w:sz w:val="32"/>
        </w:rPr>
        <w:t> </w:t>
      </w:r>
      <w:r>
        <w:rPr>
          <w:sz w:val="32"/>
        </w:rPr>
        <w:t>year’s</w:t>
      </w:r>
      <w:r>
        <w:rPr>
          <w:spacing w:val="-3"/>
          <w:sz w:val="32"/>
        </w:rPr>
        <w:t> </w:t>
      </w:r>
      <w:r>
        <w:rPr>
          <w:spacing w:val="-2"/>
          <w:sz w:val="32"/>
        </w:rPr>
        <w:t>programme</w:t>
      </w:r>
    </w:p>
    <w:p>
      <w:pPr>
        <w:pStyle w:val="ListParagraph"/>
        <w:numPr>
          <w:ilvl w:val="0"/>
          <w:numId w:val="1"/>
        </w:numPr>
        <w:tabs>
          <w:tab w:pos="337" w:val="left" w:leader="none"/>
        </w:tabs>
        <w:spacing w:line="240" w:lineRule="auto" w:before="64" w:after="0"/>
        <w:ind w:left="337" w:right="0" w:hanging="314"/>
        <w:jc w:val="left"/>
        <w:rPr>
          <w:sz w:val="32"/>
        </w:rPr>
      </w:pPr>
      <w:r>
        <w:rPr>
          <w:sz w:val="32"/>
        </w:rPr>
        <w:t>Declaration</w:t>
      </w:r>
      <w:r>
        <w:rPr>
          <w:spacing w:val="-1"/>
          <w:sz w:val="32"/>
        </w:rPr>
        <w:t> </w:t>
      </w:r>
      <w:r>
        <w:rPr>
          <w:sz w:val="32"/>
        </w:rPr>
        <w:t>Checklist</w:t>
      </w:r>
      <w:r>
        <w:rPr>
          <w:spacing w:val="-8"/>
          <w:sz w:val="32"/>
        </w:rPr>
        <w:t> </w:t>
      </w:r>
      <w:r>
        <w:rPr>
          <w:spacing w:val="-5"/>
          <w:sz w:val="32"/>
        </w:rPr>
        <w:t>AM9</w:t>
      </w:r>
    </w:p>
    <w:p>
      <w:pPr>
        <w:pStyle w:val="ListParagraph"/>
        <w:spacing w:after="0" w:line="240" w:lineRule="auto"/>
        <w:jc w:val="left"/>
        <w:rPr>
          <w:sz w:val="32"/>
        </w:rPr>
        <w:sectPr>
          <w:type w:val="continuous"/>
          <w:pgSz w:w="11910" w:h="16840"/>
          <w:pgMar w:top="1440" w:bottom="280" w:left="1417" w:right="1417"/>
        </w:sectPr>
      </w:pPr>
    </w:p>
    <w:p>
      <w:pPr>
        <w:tabs>
          <w:tab w:pos="8341" w:val="left" w:leader="none"/>
        </w:tabs>
        <w:spacing w:before="77"/>
        <w:ind w:left="23" w:right="0" w:firstLine="0"/>
        <w:jc w:val="left"/>
        <w:rPr>
          <w:sz w:val="24"/>
        </w:rPr>
      </w:pPr>
      <w:r>
        <w:rPr>
          <w:w w:val="105"/>
          <w:sz w:val="24"/>
        </w:rPr>
        <w:t>Updated</w:t>
      </w:r>
      <w:r>
        <w:rPr>
          <w:spacing w:val="-4"/>
          <w:w w:val="105"/>
          <w:sz w:val="24"/>
        </w:rPr>
        <w:t> </w:t>
      </w:r>
      <w:r>
        <w:rPr>
          <w:w w:val="105"/>
          <w:sz w:val="24"/>
        </w:rPr>
        <w:t>October</w:t>
      </w:r>
      <w:r>
        <w:rPr>
          <w:spacing w:val="2"/>
          <w:w w:val="105"/>
          <w:sz w:val="24"/>
        </w:rPr>
        <w:t> </w:t>
      </w:r>
      <w:r>
        <w:rPr>
          <w:spacing w:val="-4"/>
          <w:w w:val="105"/>
          <w:sz w:val="24"/>
        </w:rPr>
        <w:t>2025</w:t>
      </w:r>
      <w:r>
        <w:rPr>
          <w:sz w:val="24"/>
        </w:rPr>
        <w:tab/>
      </w:r>
      <w:r>
        <w:rPr>
          <w:spacing w:val="-4"/>
          <w:w w:val="105"/>
          <w:sz w:val="24"/>
        </w:rPr>
        <w:t>AM10</w:t>
      </w:r>
    </w:p>
    <w:sectPr>
      <w:pgSz w:w="11910" w:h="16840"/>
      <w:pgMar w:top="1360" w:bottom="280" w:left="1417" w:right="14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49" w:hanging="326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7"/>
        <w:sz w:val="32"/>
        <w:szCs w:val="3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13" w:hanging="32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86" w:hanging="32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59" w:hanging="32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32" w:hanging="32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05" w:hanging="32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578" w:hanging="32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451" w:hanging="32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324" w:hanging="32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4"/>
      <w:ind w:left="337" w:hanging="314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helenainley@nottswi.org.uk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Nottinghamshire WI Federation Chair</dc:creator>
  <dcterms:created xsi:type="dcterms:W3CDTF">2025-11-06T07:39:54Z</dcterms:created>
  <dcterms:modified xsi:type="dcterms:W3CDTF">2025-11-06T07:39:54Z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2025-11-06T00:00:00Z</vt:filetime>
  </property>
</Properties>
</file>